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B5E" w:rsidRDefault="00516B5E">
      <w:pPr>
        <w:pStyle w:val="ConsPlusTitlePage"/>
      </w:pPr>
      <w:bookmarkStart w:id="0" w:name="_GoBack"/>
      <w:bookmarkEnd w:id="0"/>
      <w:r>
        <w:br/>
      </w:r>
    </w:p>
    <w:p w:rsidR="00516B5E" w:rsidRDefault="00516B5E">
      <w:pPr>
        <w:pStyle w:val="ConsPlusNormal"/>
        <w:jc w:val="both"/>
        <w:outlineLvl w:val="0"/>
      </w:pPr>
    </w:p>
    <w:p w:rsidR="00516B5E" w:rsidRDefault="00516B5E">
      <w:pPr>
        <w:pStyle w:val="ConsPlusNormal"/>
        <w:outlineLvl w:val="0"/>
      </w:pPr>
      <w:r>
        <w:t>Зарегистрировано в Агентстве по регулированию цен и тарифов Ульяновской области 28 ноября 2023 г. N ГР-17/96</w:t>
      </w:r>
    </w:p>
    <w:p w:rsidR="00516B5E" w:rsidRDefault="00516B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6B5E" w:rsidRDefault="00516B5E">
      <w:pPr>
        <w:pStyle w:val="ConsPlusNormal"/>
        <w:jc w:val="both"/>
      </w:pPr>
    </w:p>
    <w:p w:rsidR="00516B5E" w:rsidRDefault="00516B5E">
      <w:pPr>
        <w:pStyle w:val="ConsPlusTitle"/>
        <w:jc w:val="center"/>
      </w:pPr>
      <w:r>
        <w:t>АГЕНТСТВО ПО РЕГУЛИРОВАНИЮ ЦЕН И ТАРИФОВ</w:t>
      </w:r>
    </w:p>
    <w:p w:rsidR="00516B5E" w:rsidRDefault="00516B5E">
      <w:pPr>
        <w:pStyle w:val="ConsPlusTitle"/>
        <w:jc w:val="center"/>
      </w:pPr>
      <w:r>
        <w:t>УЛЬЯНОВСКОЙ ОБЛАСТИ</w:t>
      </w:r>
    </w:p>
    <w:p w:rsidR="00516B5E" w:rsidRDefault="00516B5E">
      <w:pPr>
        <w:pStyle w:val="ConsPlusTitle"/>
        <w:jc w:val="both"/>
      </w:pPr>
    </w:p>
    <w:p w:rsidR="00516B5E" w:rsidRDefault="00516B5E">
      <w:pPr>
        <w:pStyle w:val="ConsPlusTitle"/>
        <w:jc w:val="center"/>
      </w:pPr>
      <w:r>
        <w:t>ПРИКАЗ</w:t>
      </w:r>
    </w:p>
    <w:p w:rsidR="00516B5E" w:rsidRDefault="00516B5E">
      <w:pPr>
        <w:pStyle w:val="ConsPlusTitle"/>
        <w:jc w:val="center"/>
      </w:pPr>
      <w:r>
        <w:t>от 28 ноября 2023 г. N 96-П</w:t>
      </w:r>
    </w:p>
    <w:p w:rsidR="00516B5E" w:rsidRDefault="00516B5E">
      <w:pPr>
        <w:pStyle w:val="ConsPlusTitle"/>
        <w:jc w:val="both"/>
      </w:pPr>
    </w:p>
    <w:p w:rsidR="00516B5E" w:rsidRDefault="00516B5E">
      <w:pPr>
        <w:pStyle w:val="ConsPlusTitle"/>
        <w:jc w:val="center"/>
      </w:pPr>
      <w:r>
        <w:t>ОБ УСТАНОВЛЕНИИ ЦЕН (ТАРИФОВ) НА ЭЛЕКТРИЧЕСКУЮ ЭНЕРГИЮ</w:t>
      </w:r>
    </w:p>
    <w:p w:rsidR="00516B5E" w:rsidRDefault="00516B5E">
      <w:pPr>
        <w:pStyle w:val="ConsPlusTitle"/>
        <w:jc w:val="center"/>
      </w:pPr>
      <w:r>
        <w:t>ДЛЯ НАСЕЛЕНИЯ И ПРИРАВНЕННЫХ К НЕМУ КАТЕГОРИЙ ПОТРЕБИТЕЛЕЙ</w:t>
      </w:r>
    </w:p>
    <w:p w:rsidR="00516B5E" w:rsidRDefault="00516B5E">
      <w:pPr>
        <w:pStyle w:val="ConsPlusTitle"/>
        <w:jc w:val="center"/>
      </w:pPr>
      <w:r>
        <w:t>В УЛЬЯНОВСКОЙ ОБЛАСТИ НА 2024 ГОД</w:t>
      </w:r>
    </w:p>
    <w:p w:rsidR="00516B5E" w:rsidRDefault="00516B5E">
      <w:pPr>
        <w:pStyle w:val="ConsPlusNormal"/>
        <w:jc w:val="both"/>
      </w:pPr>
    </w:p>
    <w:p w:rsidR="00516B5E" w:rsidRDefault="00516B5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7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27.05.2022 N 412/22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потребителей", </w:t>
      </w:r>
      <w:hyperlink r:id="rId8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10.03.2022 N 196/22 "Об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тарифов", на основании </w:t>
      </w:r>
      <w:hyperlink r:id="rId9">
        <w:r>
          <w:rPr>
            <w:color w:val="0000FF"/>
          </w:rPr>
          <w:t>Положения</w:t>
        </w:r>
      </w:hyperlink>
      <w:r>
        <w:t xml:space="preserve"> об Агентстве по регулированию цен и тарифов Ульяновской области, утвержденного постановлением Правительства Ульяновской области от 26.03.2020 N 6/138-П "Об Агентстве по регулированию цен и тарифов Ульяновской области", приказываю:</w:t>
      </w:r>
    </w:p>
    <w:p w:rsidR="00516B5E" w:rsidRDefault="00516B5E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2">
        <w:r>
          <w:rPr>
            <w:color w:val="0000FF"/>
          </w:rPr>
          <w:t>цены</w:t>
        </w:r>
      </w:hyperlink>
      <w:r>
        <w:t xml:space="preserve"> (тарифы) на электрическую энергию для населения и приравненных к нему категорий потребителей в Ульяновской области согласно приложению.</w:t>
      </w:r>
    </w:p>
    <w:p w:rsidR="00516B5E" w:rsidRDefault="00516B5E">
      <w:pPr>
        <w:pStyle w:val="ConsPlusNormal"/>
        <w:spacing w:before="220"/>
        <w:ind w:firstLine="540"/>
        <w:jc w:val="both"/>
      </w:pPr>
      <w:r>
        <w:t xml:space="preserve">2. </w:t>
      </w:r>
      <w:hyperlink w:anchor="P32">
        <w:r>
          <w:rPr>
            <w:color w:val="0000FF"/>
          </w:rPr>
          <w:t>Цены</w:t>
        </w:r>
      </w:hyperlink>
      <w:r>
        <w:t xml:space="preserve"> (тарифы), установленные в пункте 1 настоящего приказа, действуют с 1 января 2024 года по 31 декабря 2024 года включительно.</w:t>
      </w:r>
    </w:p>
    <w:p w:rsidR="00516B5E" w:rsidRDefault="00516B5E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2024 года.</w:t>
      </w:r>
    </w:p>
    <w:p w:rsidR="00516B5E" w:rsidRDefault="00516B5E">
      <w:pPr>
        <w:pStyle w:val="ConsPlusNormal"/>
        <w:jc w:val="both"/>
      </w:pPr>
    </w:p>
    <w:p w:rsidR="00516B5E" w:rsidRDefault="00516B5E">
      <w:pPr>
        <w:pStyle w:val="ConsPlusNormal"/>
        <w:jc w:val="right"/>
      </w:pPr>
      <w:r>
        <w:t>Руководитель</w:t>
      </w:r>
    </w:p>
    <w:p w:rsidR="00516B5E" w:rsidRDefault="00516B5E">
      <w:pPr>
        <w:pStyle w:val="ConsPlusNormal"/>
        <w:jc w:val="right"/>
      </w:pPr>
      <w:r>
        <w:t>С.М.КУРБАТОВ</w:t>
      </w:r>
    </w:p>
    <w:p w:rsidR="00516B5E" w:rsidRDefault="006B18AF" w:rsidP="006B18AF">
      <w:r>
        <w:br w:type="page"/>
      </w:r>
    </w:p>
    <w:p w:rsidR="006B18AF" w:rsidRDefault="006B18AF">
      <w:pPr>
        <w:pStyle w:val="ConsPlusNormal"/>
        <w:jc w:val="right"/>
        <w:outlineLvl w:val="0"/>
        <w:sectPr w:rsidR="006B18AF" w:rsidSect="008B3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6B5E" w:rsidRDefault="00516B5E">
      <w:pPr>
        <w:pStyle w:val="ConsPlusNormal"/>
        <w:jc w:val="right"/>
        <w:outlineLvl w:val="0"/>
      </w:pPr>
      <w:r>
        <w:lastRenderedPageBreak/>
        <w:t>Приложение</w:t>
      </w:r>
    </w:p>
    <w:p w:rsidR="00516B5E" w:rsidRDefault="00516B5E">
      <w:pPr>
        <w:pStyle w:val="ConsPlusNormal"/>
        <w:jc w:val="right"/>
      </w:pPr>
      <w:r>
        <w:t>к приказу</w:t>
      </w:r>
    </w:p>
    <w:p w:rsidR="00516B5E" w:rsidRDefault="00516B5E">
      <w:pPr>
        <w:pStyle w:val="ConsPlusNormal"/>
        <w:jc w:val="right"/>
      </w:pPr>
      <w:r>
        <w:t>Агентства по регулированию цен и тарифов</w:t>
      </w:r>
    </w:p>
    <w:p w:rsidR="00516B5E" w:rsidRDefault="00516B5E">
      <w:pPr>
        <w:pStyle w:val="ConsPlusNormal"/>
        <w:jc w:val="right"/>
      </w:pPr>
      <w:r>
        <w:t>Ульяновской области</w:t>
      </w:r>
    </w:p>
    <w:p w:rsidR="00516B5E" w:rsidRDefault="00516B5E">
      <w:pPr>
        <w:pStyle w:val="ConsPlusNormal"/>
        <w:jc w:val="right"/>
      </w:pPr>
      <w:r>
        <w:t>от 28 ноября 2023 г. N 96-П</w:t>
      </w:r>
    </w:p>
    <w:p w:rsidR="00516B5E" w:rsidRDefault="00516B5E">
      <w:pPr>
        <w:pStyle w:val="ConsPlusNormal"/>
        <w:jc w:val="both"/>
      </w:pPr>
    </w:p>
    <w:p w:rsidR="00516B5E" w:rsidRDefault="00516B5E">
      <w:pPr>
        <w:pStyle w:val="ConsPlusTitle"/>
        <w:jc w:val="center"/>
      </w:pPr>
      <w:bookmarkStart w:id="1" w:name="P32"/>
      <w:bookmarkEnd w:id="1"/>
      <w:r>
        <w:t>ЦЕНЫ (ТАРИФЫ)</w:t>
      </w:r>
    </w:p>
    <w:p w:rsidR="00516B5E" w:rsidRDefault="00516B5E">
      <w:pPr>
        <w:pStyle w:val="ConsPlusTitle"/>
        <w:jc w:val="center"/>
      </w:pPr>
      <w:r>
        <w:t>НА ЭЛЕКТРИЧЕСКУЮ ЭНЕРГИЮ ДЛЯ НАСЕЛЕНИЯ И ПРИРАВНЕННЫХ</w:t>
      </w:r>
    </w:p>
    <w:p w:rsidR="00516B5E" w:rsidRDefault="00516B5E">
      <w:pPr>
        <w:pStyle w:val="ConsPlusTitle"/>
        <w:jc w:val="center"/>
      </w:pPr>
      <w:r>
        <w:t>К НЕМУ КАТЕГОРИЙ ПОТРЕБИТЕЛЕЙ ПО УЛЬЯНОВСКОЙ ОБЛАСТИ</w:t>
      </w:r>
    </w:p>
    <w:p w:rsidR="00516B5E" w:rsidRDefault="00516B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948"/>
        <w:gridCol w:w="1636"/>
        <w:gridCol w:w="1636"/>
        <w:gridCol w:w="1636"/>
        <w:gridCol w:w="1636"/>
        <w:gridCol w:w="1636"/>
        <w:gridCol w:w="1638"/>
      </w:tblGrid>
      <w:tr w:rsidR="00516B5E">
        <w:tc>
          <w:tcPr>
            <w:tcW w:w="794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9818" w:type="dxa"/>
            <w:gridSpan w:val="6"/>
          </w:tcPr>
          <w:p w:rsidR="00516B5E" w:rsidRDefault="00516B5E">
            <w:pPr>
              <w:pStyle w:val="ConsPlusNormal"/>
              <w:jc w:val="center"/>
            </w:pPr>
            <w:r>
              <w:t>Цена (тариф), руб./</w:t>
            </w:r>
            <w:proofErr w:type="spellStart"/>
            <w:r>
              <w:t>кВт·ч</w:t>
            </w:r>
            <w:proofErr w:type="spellEnd"/>
            <w:r>
              <w:t xml:space="preserve"> (с учетом НДС)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4908" w:type="dxa"/>
            <w:gridSpan w:val="3"/>
          </w:tcPr>
          <w:p w:rsidR="00516B5E" w:rsidRDefault="00516B5E">
            <w:pPr>
              <w:pStyle w:val="ConsPlusNormal"/>
              <w:jc w:val="center"/>
            </w:pPr>
            <w:r>
              <w:t>I полугодие</w:t>
            </w:r>
          </w:p>
        </w:tc>
        <w:tc>
          <w:tcPr>
            <w:tcW w:w="4910" w:type="dxa"/>
            <w:gridSpan w:val="3"/>
          </w:tcPr>
          <w:p w:rsidR="00516B5E" w:rsidRDefault="00516B5E">
            <w:pPr>
              <w:pStyle w:val="ConsPlusNormal"/>
              <w:jc w:val="center"/>
            </w:pPr>
            <w:r>
              <w:t>II полугодие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1636" w:type="dxa"/>
          </w:tcPr>
          <w:p w:rsidR="00516B5E" w:rsidRDefault="00516B5E">
            <w:pPr>
              <w:pStyle w:val="ConsPlusNormal"/>
              <w:jc w:val="center"/>
            </w:pPr>
            <w:r>
              <w:t>Для первого диапазона объемов потребления электрической энергии (мощности)</w:t>
            </w:r>
          </w:p>
        </w:tc>
        <w:tc>
          <w:tcPr>
            <w:tcW w:w="1636" w:type="dxa"/>
          </w:tcPr>
          <w:p w:rsidR="00516B5E" w:rsidRDefault="00516B5E">
            <w:pPr>
              <w:pStyle w:val="ConsPlusNormal"/>
              <w:jc w:val="center"/>
            </w:pPr>
            <w:r>
              <w:t>Для второго диапазона объемов потребления электрической энергии (мощности)</w:t>
            </w:r>
          </w:p>
        </w:tc>
        <w:tc>
          <w:tcPr>
            <w:tcW w:w="1636" w:type="dxa"/>
          </w:tcPr>
          <w:p w:rsidR="00516B5E" w:rsidRDefault="00516B5E">
            <w:pPr>
              <w:pStyle w:val="ConsPlusNormal"/>
              <w:jc w:val="center"/>
            </w:pPr>
            <w:r>
              <w:t>Для третьего диапазона объемов потребления электрической энергии (мощности)</w:t>
            </w:r>
          </w:p>
        </w:tc>
        <w:tc>
          <w:tcPr>
            <w:tcW w:w="1636" w:type="dxa"/>
          </w:tcPr>
          <w:p w:rsidR="00516B5E" w:rsidRDefault="00516B5E">
            <w:pPr>
              <w:pStyle w:val="ConsPlusNormal"/>
              <w:jc w:val="center"/>
            </w:pPr>
            <w:r>
              <w:t>Для первого диапазона объемов потребления электрической энергии (мощности)</w:t>
            </w:r>
          </w:p>
        </w:tc>
        <w:tc>
          <w:tcPr>
            <w:tcW w:w="1636" w:type="dxa"/>
          </w:tcPr>
          <w:p w:rsidR="00516B5E" w:rsidRDefault="00516B5E">
            <w:pPr>
              <w:pStyle w:val="ConsPlusNormal"/>
              <w:jc w:val="center"/>
            </w:pPr>
            <w:r>
              <w:t>Для второго диапазона объемов потребления электрической энергии (мощности)</w:t>
            </w:r>
          </w:p>
        </w:tc>
        <w:tc>
          <w:tcPr>
            <w:tcW w:w="1638" w:type="dxa"/>
          </w:tcPr>
          <w:p w:rsidR="00516B5E" w:rsidRDefault="00516B5E">
            <w:pPr>
              <w:pStyle w:val="ConsPlusNormal"/>
              <w:jc w:val="center"/>
            </w:pPr>
            <w:r>
              <w:t>Для третьего диапазона объемов потребления электрической энергии (мощности)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766" w:type="dxa"/>
            <w:gridSpan w:val="7"/>
          </w:tcPr>
          <w:p w:rsidR="00516B5E" w:rsidRDefault="00516B5E">
            <w:pPr>
              <w:pStyle w:val="ConsPlusNormal"/>
              <w:jc w:val="both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107">
              <w:r>
                <w:rPr>
                  <w:color w:val="0000FF"/>
                </w:rPr>
                <w:t>строках 2</w:t>
              </w:r>
            </w:hyperlink>
            <w:r>
              <w:t xml:space="preserve"> - </w:t>
            </w:r>
            <w:hyperlink w:anchor="P263">
              <w:r>
                <w:rPr>
                  <w:color w:val="0000FF"/>
                </w:rPr>
                <w:t>5</w:t>
              </w:r>
            </w:hyperlink>
            <w:r>
              <w:t>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</w:t>
            </w:r>
            <w:r>
              <w:lastRenderedPageBreak/>
              <w:t>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bookmarkStart w:id="2" w:name="P107"/>
            <w:bookmarkEnd w:id="2"/>
            <w:r>
              <w:t>2.</w:t>
            </w:r>
          </w:p>
        </w:tc>
        <w:tc>
          <w:tcPr>
            <w:tcW w:w="12766" w:type="dxa"/>
            <w:gridSpan w:val="7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</w:t>
            </w:r>
            <w:r>
              <w:lastRenderedPageBreak/>
              <w:t>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2766" w:type="dxa"/>
            <w:gridSpan w:val="7"/>
            <w:vAlign w:val="bottom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766" w:type="dxa"/>
            <w:gridSpan w:val="7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lastRenderedPageBreak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766" w:type="dxa"/>
            <w:gridSpan w:val="7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</w:t>
            </w:r>
            <w:r>
              <w:lastRenderedPageBreak/>
              <w:t>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bookmarkStart w:id="3" w:name="P263"/>
            <w:bookmarkEnd w:id="3"/>
            <w:r>
              <w:t>5.</w:t>
            </w:r>
          </w:p>
        </w:tc>
        <w:tc>
          <w:tcPr>
            <w:tcW w:w="12766" w:type="dxa"/>
            <w:gridSpan w:val="7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сельских населенных пунктах,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12766" w:type="dxa"/>
            <w:gridSpan w:val="7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r>
              <w:t>Потребители, приравненные к населению: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12766" w:type="dxa"/>
            <w:gridSpan w:val="7"/>
          </w:tcPr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</w:t>
            </w:r>
            <w:r>
              <w:lastRenderedPageBreak/>
              <w:t>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516B5E">
        <w:tc>
          <w:tcPr>
            <w:tcW w:w="794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6.1.1.</w:t>
            </w: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6.1.2.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6.1.3.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516B5E">
        <w:tc>
          <w:tcPr>
            <w:tcW w:w="794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6.2.1.</w:t>
            </w: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6,63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6.2.2.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6,63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3,98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6.2.3.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6,63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6,36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3,98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12766" w:type="dxa"/>
            <w:gridSpan w:val="7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516B5E">
        <w:tc>
          <w:tcPr>
            <w:tcW w:w="794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6.3.1.</w:t>
            </w: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6.3.2.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6.3.3.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r>
              <w:t>Содержащиеся за счет прихожан религиозные организации</w:t>
            </w:r>
          </w:p>
        </w:tc>
      </w:tr>
      <w:tr w:rsidR="00516B5E">
        <w:tc>
          <w:tcPr>
            <w:tcW w:w="794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6.4.1.</w:t>
            </w: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6,63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6.4.2.</w:t>
            </w:r>
          </w:p>
        </w:tc>
        <w:tc>
          <w:tcPr>
            <w:tcW w:w="12766" w:type="dxa"/>
            <w:gridSpan w:val="7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6,63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3,98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6.4.3.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6,63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6,36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3,98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12766" w:type="dxa"/>
            <w:gridSpan w:val="7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</w:tr>
      <w:tr w:rsidR="00516B5E">
        <w:tc>
          <w:tcPr>
            <w:tcW w:w="794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6.5.1.</w:t>
            </w: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6.5.2.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6.5.3.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12766" w:type="dxa"/>
            <w:gridSpan w:val="7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516B5E" w:rsidRDefault="00516B5E">
            <w:pPr>
              <w:pStyle w:val="ConsPlusNormal"/>
              <w:jc w:val="both"/>
            </w:pPr>
            <w: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516B5E">
        <w:tc>
          <w:tcPr>
            <w:tcW w:w="794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6.6.1.</w:t>
            </w: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6.6.2.</w:t>
            </w:r>
          </w:p>
        </w:tc>
        <w:tc>
          <w:tcPr>
            <w:tcW w:w="12766" w:type="dxa"/>
            <w:gridSpan w:val="7"/>
            <w:vAlign w:val="bottom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  <w:tr w:rsidR="00516B5E">
        <w:tc>
          <w:tcPr>
            <w:tcW w:w="794" w:type="dxa"/>
            <w:vMerge w:val="restart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6.6.3.</w:t>
            </w:r>
          </w:p>
        </w:tc>
        <w:tc>
          <w:tcPr>
            <w:tcW w:w="12766" w:type="dxa"/>
            <w:gridSpan w:val="7"/>
            <w:vAlign w:val="center"/>
          </w:tcPr>
          <w:p w:rsidR="00516B5E" w:rsidRDefault="00516B5E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Пиковая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8,27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9,47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bottom"/>
          </w:tcPr>
          <w:p w:rsidR="00516B5E" w:rsidRDefault="00516B5E">
            <w:pPr>
              <w:pStyle w:val="ConsPlusNormal"/>
            </w:pPr>
            <w:r>
              <w:t>Полупиковая зона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636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638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9,00</w:t>
            </w:r>
          </w:p>
        </w:tc>
      </w:tr>
      <w:tr w:rsidR="00516B5E">
        <w:tc>
          <w:tcPr>
            <w:tcW w:w="794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516B5E" w:rsidRDefault="00516B5E">
            <w:pPr>
              <w:pStyle w:val="ConsPlusNormal"/>
            </w:pPr>
            <w:r>
              <w:t>Ночная зона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636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63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5,69</w:t>
            </w:r>
          </w:p>
        </w:tc>
      </w:tr>
    </w:tbl>
    <w:p w:rsidR="00516B5E" w:rsidRDefault="00516B5E">
      <w:pPr>
        <w:pStyle w:val="ConsPlusNormal"/>
        <w:sectPr w:rsidR="00516B5E" w:rsidSect="006B18AF">
          <w:pgSz w:w="16838" w:h="11906" w:orient="landscape"/>
          <w:pgMar w:top="1701" w:right="1134" w:bottom="851" w:left="1134" w:header="0" w:footer="0" w:gutter="0"/>
          <w:cols w:space="720"/>
          <w:titlePg/>
        </w:sectPr>
      </w:pPr>
    </w:p>
    <w:p w:rsidR="00516B5E" w:rsidRDefault="00516B5E">
      <w:pPr>
        <w:pStyle w:val="ConsPlusNormal"/>
        <w:jc w:val="both"/>
      </w:pPr>
    </w:p>
    <w:p w:rsidR="006B18AF" w:rsidRDefault="006B18AF">
      <w:pPr>
        <w:pStyle w:val="ConsPlusNormal"/>
        <w:jc w:val="right"/>
        <w:outlineLvl w:val="1"/>
        <w:sectPr w:rsidR="006B18AF" w:rsidSect="006B18AF">
          <w:pgSz w:w="16838" w:h="11906" w:orient="landscape"/>
          <w:pgMar w:top="1701" w:right="1134" w:bottom="851" w:left="1134" w:header="0" w:footer="0" w:gutter="0"/>
          <w:cols w:space="720"/>
          <w:titlePg/>
        </w:sectPr>
      </w:pPr>
    </w:p>
    <w:p w:rsidR="00516B5E" w:rsidRDefault="00516B5E">
      <w:pPr>
        <w:pStyle w:val="ConsPlusNormal"/>
        <w:jc w:val="right"/>
        <w:outlineLvl w:val="1"/>
      </w:pPr>
      <w:r>
        <w:lastRenderedPageBreak/>
        <w:t>Таблица 1</w:t>
      </w:r>
    </w:p>
    <w:p w:rsidR="00516B5E" w:rsidRDefault="00516B5E">
      <w:pPr>
        <w:pStyle w:val="ConsPlusNormal"/>
        <w:jc w:val="both"/>
      </w:pPr>
    </w:p>
    <w:p w:rsidR="00516B5E" w:rsidRDefault="00516B5E">
      <w:pPr>
        <w:pStyle w:val="ConsPlusTitle"/>
        <w:jc w:val="center"/>
      </w:pPr>
      <w:r>
        <w:t>Диапазоны объемов потребления электрической энергии</w:t>
      </w:r>
    </w:p>
    <w:p w:rsidR="00516B5E" w:rsidRDefault="00516B5E">
      <w:pPr>
        <w:pStyle w:val="ConsPlusTitle"/>
        <w:jc w:val="center"/>
      </w:pPr>
      <w:r>
        <w:t>(мощности)</w:t>
      </w:r>
    </w:p>
    <w:p w:rsidR="00516B5E" w:rsidRDefault="00516B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05"/>
        <w:gridCol w:w="1767"/>
        <w:gridCol w:w="1767"/>
        <w:gridCol w:w="1768"/>
      </w:tblGrid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:rsidR="00516B5E" w:rsidRDefault="00516B5E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 xml:space="preserve">Первый диапазон объемов потребления электрической энергии (мощности), </w:t>
            </w:r>
            <w:proofErr w:type="spellStart"/>
            <w:r>
              <w:t>кВт·ч</w:t>
            </w:r>
            <w:proofErr w:type="spellEnd"/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 xml:space="preserve">Второй диапазон объемов потребления электрической энергии (мощности), </w:t>
            </w:r>
            <w:proofErr w:type="spellStart"/>
            <w:r>
              <w:t>кВт·ч</w:t>
            </w:r>
            <w:proofErr w:type="spellEnd"/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 xml:space="preserve">Третий диапазон объемов потребления электрической энергии (мощности), </w:t>
            </w:r>
            <w:proofErr w:type="spellStart"/>
            <w:r>
              <w:t>кВт·ч</w:t>
            </w:r>
            <w:proofErr w:type="spellEnd"/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07" w:type="dxa"/>
            <w:gridSpan w:val="4"/>
          </w:tcPr>
          <w:p w:rsidR="00516B5E" w:rsidRDefault="00516B5E">
            <w:pPr>
              <w:pStyle w:val="ConsPlusNormal"/>
              <w:jc w:val="both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642">
              <w:r>
                <w:rPr>
                  <w:color w:val="0000FF"/>
                </w:rPr>
                <w:t>строках 2</w:t>
              </w:r>
            </w:hyperlink>
            <w:r>
              <w:t xml:space="preserve"> - </w:t>
            </w:r>
            <w:hyperlink w:anchor="P701">
              <w:r>
                <w:rPr>
                  <w:color w:val="0000FF"/>
                </w:rPr>
                <w:t>5</w:t>
              </w:r>
            </w:hyperlink>
            <w:r>
              <w:t>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0">
              <w:r>
                <w:rPr>
                  <w:color w:val="0000FF"/>
                </w:rPr>
                <w:t>подпунктом "а" пункта 1</w:t>
              </w:r>
            </w:hyperlink>
            <w:r>
              <w:t xml:space="preserve"> Указа Президента Российской Федерации от 05.05.1992 N </w:t>
            </w:r>
            <w:r>
              <w:lastRenderedPageBreak/>
              <w:t>431 "О мерах по социальной поддержке многодетных семей" (Ведомости Съезда народных депутатов Российской Федерации и Верховного Совета Российской Федерации, 1992, N 19, ст. 1044)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</w:pPr>
            <w:r>
              <w:t>в иных случаях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bookmarkStart w:id="4" w:name="P642"/>
            <w:bookmarkEnd w:id="4"/>
            <w:r>
              <w:t>2.</w:t>
            </w:r>
          </w:p>
        </w:tc>
        <w:tc>
          <w:tcPr>
            <w:tcW w:w="8307" w:type="dxa"/>
            <w:gridSpan w:val="4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1">
              <w:r>
                <w:rPr>
                  <w:color w:val="0000FF"/>
                </w:rPr>
                <w:t>подпунктом "а" пункта 1</w:t>
              </w:r>
            </w:hyperlink>
            <w:r>
              <w:t xml:space="preserve"> Указа Президента Российской Федерации от 05.05.1992 N </w:t>
            </w:r>
            <w:r>
              <w:lastRenderedPageBreak/>
              <w:t>431 "О мерах по социальной поддержке многодетных семей" (Ведомости Съезда народных депутатов Российской Федерации и Верховного Совета Российской Федерации, 1992, N 19, ст. 1044)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в иных случаях для расчетных периодов (месяцев), не относящихся к отопительному периоду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07" w:type="dxa"/>
            <w:gridSpan w:val="4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</w:t>
            </w:r>
            <w:r>
              <w:lastRenderedPageBreak/>
              <w:t xml:space="preserve">включающими домохозяйства, состоящие из семей, предусмотренных </w:t>
            </w:r>
            <w:hyperlink r:id="rId12">
              <w:r>
                <w:rPr>
                  <w:color w:val="0000FF"/>
                </w:rPr>
                <w:t>подпунктом "а" пункта 1</w:t>
              </w:r>
            </w:hyperlink>
            <w:r>
              <w:t xml:space="preserve"> Указа Президента Российской Федерации от 05.05.1992 N 431 "О мерах по социальной поддержке многодетных семей" (Ведомости Съезда народных депутатов Российской Федерации и Верховного Совета Российской Федерации, 1992, N 19, ст. 1044)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</w:pPr>
            <w:r>
              <w:t>в иных случаях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307" w:type="dxa"/>
            <w:gridSpan w:val="4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</w:t>
            </w:r>
            <w:r>
              <w:lastRenderedPageBreak/>
              <w:t xml:space="preserve">включающими домохозяйства, состоящие из семей, предусмотренных </w:t>
            </w:r>
            <w:hyperlink r:id="rId13">
              <w:r>
                <w:rPr>
                  <w:color w:val="0000FF"/>
                </w:rPr>
                <w:t>подпунктом "а" пункта 1</w:t>
              </w:r>
            </w:hyperlink>
            <w:r>
              <w:t xml:space="preserve"> Указа Президента Российской Федерации от 05.05.1992 N 431 "О мерах по социальной поддержке Многодетных семей" (Ведомости Съезда народных депутатов Российской Федерации и Верховного Совета Российской Федерации, 1992, N 19, ст. 1044)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в иных случаях для расчетных периодов (месяцев), не относящихся к отопительному периоду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bookmarkStart w:id="5" w:name="P701"/>
            <w:bookmarkEnd w:id="5"/>
            <w:r>
              <w:t>5.</w:t>
            </w:r>
          </w:p>
        </w:tc>
        <w:tc>
          <w:tcPr>
            <w:tcW w:w="8307" w:type="dxa"/>
            <w:gridSpan w:val="4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сельских населенных пунктах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4">
              <w:r>
                <w:rPr>
                  <w:color w:val="0000FF"/>
                </w:rPr>
                <w:t>подпунктом "а" пункта 1</w:t>
              </w:r>
            </w:hyperlink>
            <w:r>
              <w:t xml:space="preserve"> Указа Президента Российской Федерации от 05.05.1992 N 431 "О мерах по социальной поддержке многодетных семей" (Ведомости Съезда народных депутатов Российской Федерации и Верховного Совета Российской Федерации, 1992, N 19, ст. 1044)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-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в иных случаях для расчетных периодов (месяцев), не относящихся к отопительному периоду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307" w:type="dxa"/>
            <w:gridSpan w:val="4"/>
            <w:vAlign w:val="center"/>
          </w:tcPr>
          <w:p w:rsidR="00516B5E" w:rsidRDefault="00516B5E">
            <w:pPr>
              <w:pStyle w:val="ConsPlusNormal"/>
            </w:pPr>
            <w:r>
              <w:t>Потребители, приравненные к населению: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07" w:type="dxa"/>
            <w:gridSpan w:val="4"/>
          </w:tcPr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</w:t>
            </w:r>
            <w:r>
              <w:lastRenderedPageBreak/>
              <w:t>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</w:pPr>
            <w:r>
              <w:t>на одно помещение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07" w:type="dxa"/>
            <w:gridSpan w:val="4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на один садовый земельный участок или огородный земельный участок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307" w:type="dxa"/>
            <w:gridSpan w:val="4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</w:pPr>
            <w:r>
              <w:t>на одно помещение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307" w:type="dxa"/>
            <w:gridSpan w:val="4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Содержащиеся за счет прихожан религиозные организации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</w:pPr>
            <w:r>
              <w:t>на одно помещение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8307" w:type="dxa"/>
            <w:gridSpan w:val="4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</w:tcPr>
          <w:p w:rsidR="00516B5E" w:rsidRDefault="00516B5E">
            <w:pPr>
              <w:pStyle w:val="ConsPlusNormal"/>
              <w:jc w:val="both"/>
            </w:pPr>
            <w:r>
              <w:t>на один садовый земельный участок или огородный земельный участок, одно помещение, один гараж, хозяйственную постройку (сарай, погреб)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до 10980 включительно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t>от 10981 до 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t>свыше 11081</w:t>
            </w:r>
          </w:p>
        </w:tc>
      </w:tr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8307" w:type="dxa"/>
            <w:gridSpan w:val="4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516B5E" w:rsidRDefault="00516B5E">
            <w:pPr>
              <w:pStyle w:val="ConsPlusNormal"/>
              <w:jc w:val="both"/>
            </w:pPr>
            <w: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3005" w:type="dxa"/>
            <w:vAlign w:val="center"/>
          </w:tcPr>
          <w:p w:rsidR="00516B5E" w:rsidRDefault="00516B5E">
            <w:pPr>
              <w:pStyle w:val="ConsPlusNormal"/>
              <w:jc w:val="both"/>
            </w:pPr>
            <w:r>
              <w:t xml:space="preserve">на один гараж, хозяйственную </w:t>
            </w:r>
            <w:r>
              <w:lastRenderedPageBreak/>
              <w:t>постройку (сарай, погреб)</w:t>
            </w:r>
          </w:p>
        </w:tc>
        <w:tc>
          <w:tcPr>
            <w:tcW w:w="1767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 xml:space="preserve">до 10980 </w:t>
            </w:r>
            <w:r>
              <w:lastRenderedPageBreak/>
              <w:t>включительно</w:t>
            </w:r>
          </w:p>
        </w:tc>
        <w:tc>
          <w:tcPr>
            <w:tcW w:w="1767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 xml:space="preserve">от 10981 до </w:t>
            </w:r>
            <w:r>
              <w:lastRenderedPageBreak/>
              <w:t>11080 включительно</w:t>
            </w:r>
          </w:p>
        </w:tc>
        <w:tc>
          <w:tcPr>
            <w:tcW w:w="1768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свыше 11081</w:t>
            </w:r>
          </w:p>
        </w:tc>
      </w:tr>
    </w:tbl>
    <w:p w:rsidR="00516B5E" w:rsidRDefault="00516B5E">
      <w:pPr>
        <w:pStyle w:val="ConsPlusNormal"/>
        <w:jc w:val="both"/>
      </w:pPr>
    </w:p>
    <w:p w:rsidR="00516B5E" w:rsidRDefault="00516B5E">
      <w:pPr>
        <w:pStyle w:val="ConsPlusNormal"/>
        <w:jc w:val="right"/>
        <w:outlineLvl w:val="1"/>
      </w:pPr>
      <w:r>
        <w:t>Таблица 2</w:t>
      </w:r>
    </w:p>
    <w:p w:rsidR="00516B5E" w:rsidRDefault="00516B5E">
      <w:pPr>
        <w:pStyle w:val="ConsPlusNormal"/>
        <w:jc w:val="both"/>
      </w:pPr>
    </w:p>
    <w:p w:rsidR="00516B5E" w:rsidRDefault="00516B5E">
      <w:pPr>
        <w:pStyle w:val="ConsPlusTitle"/>
        <w:jc w:val="center"/>
      </w:pPr>
      <w:r>
        <w:t>Балансовые показатели планового объема полезного отпуска</w:t>
      </w:r>
    </w:p>
    <w:p w:rsidR="00516B5E" w:rsidRDefault="00516B5E">
      <w:pPr>
        <w:pStyle w:val="ConsPlusTitle"/>
        <w:jc w:val="center"/>
      </w:pPr>
      <w:r>
        <w:t>электрической энергии, используемые при расчете цен</w:t>
      </w:r>
    </w:p>
    <w:p w:rsidR="00516B5E" w:rsidRDefault="00516B5E">
      <w:pPr>
        <w:pStyle w:val="ConsPlusTitle"/>
        <w:jc w:val="center"/>
      </w:pPr>
      <w:r>
        <w:t>(тарифов) на электрическую энергию для населения</w:t>
      </w:r>
    </w:p>
    <w:p w:rsidR="00516B5E" w:rsidRDefault="00516B5E">
      <w:pPr>
        <w:pStyle w:val="ConsPlusTitle"/>
        <w:jc w:val="center"/>
      </w:pPr>
      <w:r>
        <w:t>и приравненных к нему категорий потребителей</w:t>
      </w:r>
    </w:p>
    <w:p w:rsidR="00516B5E" w:rsidRDefault="00516B5E">
      <w:pPr>
        <w:pStyle w:val="ConsPlusTitle"/>
        <w:jc w:val="center"/>
      </w:pPr>
      <w:r>
        <w:t>по Ульяновской области</w:t>
      </w:r>
    </w:p>
    <w:p w:rsidR="00516B5E" w:rsidRDefault="00516B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932"/>
        <w:gridCol w:w="1685"/>
        <w:gridCol w:w="1709"/>
      </w:tblGrid>
      <w:tr w:rsidR="00516B5E">
        <w:tc>
          <w:tcPr>
            <w:tcW w:w="737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  <w:vMerge w:val="restart"/>
          </w:tcPr>
          <w:p w:rsidR="00516B5E" w:rsidRDefault="00516B5E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3394" w:type="dxa"/>
            <w:gridSpan w:val="2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 xml:space="preserve">Плановый объем полезного отпуска электрической энергии, млн. </w:t>
            </w:r>
            <w:proofErr w:type="spellStart"/>
            <w:r>
              <w:t>кВт·ч</w:t>
            </w:r>
            <w:proofErr w:type="spellEnd"/>
          </w:p>
        </w:tc>
      </w:tr>
      <w:tr w:rsidR="00516B5E">
        <w:tc>
          <w:tcPr>
            <w:tcW w:w="737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4932" w:type="dxa"/>
            <w:vMerge/>
          </w:tcPr>
          <w:p w:rsidR="00516B5E" w:rsidRDefault="00516B5E">
            <w:pPr>
              <w:pStyle w:val="ConsPlusNormal"/>
            </w:pPr>
          </w:p>
        </w:tc>
        <w:tc>
          <w:tcPr>
            <w:tcW w:w="1685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I полугодие</w:t>
            </w:r>
          </w:p>
        </w:tc>
        <w:tc>
          <w:tcPr>
            <w:tcW w:w="1709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>II полугодие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юридические и физические лица, приобретающие электрическую энергию (мощность) в целях </w:t>
            </w:r>
            <w:r>
              <w:lastRenderedPageBreak/>
              <w:t>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275,44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260,49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2,74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исполнители коммунальных услуг (товарищества </w:t>
            </w:r>
            <w:r>
              <w:lastRenderedPageBreak/>
              <w:t>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161,79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159,72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</w:t>
            </w:r>
            <w:r>
              <w:lastRenderedPageBreak/>
              <w:t>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2,79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2,69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</w:t>
            </w:r>
            <w:r>
              <w:lastRenderedPageBreak/>
              <w:t>населением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198,22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177,87</w:t>
            </w:r>
          </w:p>
        </w:tc>
      </w:tr>
      <w:tr w:rsidR="00516B5E">
        <w:tc>
          <w:tcPr>
            <w:tcW w:w="737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  <w:vAlign w:val="bottom"/>
          </w:tcPr>
          <w:p w:rsidR="00516B5E" w:rsidRDefault="00516B5E">
            <w:pPr>
              <w:pStyle w:val="ConsPlusNormal"/>
            </w:pPr>
            <w:r>
              <w:t>Потребители, приравненные к населению:</w:t>
            </w:r>
          </w:p>
        </w:tc>
        <w:tc>
          <w:tcPr>
            <w:tcW w:w="1685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32,02</w:t>
            </w:r>
          </w:p>
        </w:tc>
        <w:tc>
          <w:tcPr>
            <w:tcW w:w="1709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32,88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32" w:type="dxa"/>
          </w:tcPr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</w:t>
            </w:r>
            <w:r>
              <w:lastRenderedPageBreak/>
              <w:t>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0,00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932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t>18,72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20,73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932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t>2,22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2,06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932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Содержащиеся за счет прихожан религиозные Организации.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t>2,43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2,27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932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0,22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4932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685" w:type="dxa"/>
          </w:tcPr>
          <w:p w:rsidR="00516B5E" w:rsidRDefault="00516B5E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709" w:type="dxa"/>
          </w:tcPr>
          <w:p w:rsidR="00516B5E" w:rsidRDefault="00516B5E">
            <w:pPr>
              <w:pStyle w:val="ConsPlusNormal"/>
              <w:jc w:val="center"/>
            </w:pPr>
            <w:r>
              <w:t>7,61</w:t>
            </w:r>
          </w:p>
        </w:tc>
      </w:tr>
    </w:tbl>
    <w:p w:rsidR="00516B5E" w:rsidRDefault="00516B5E">
      <w:pPr>
        <w:pStyle w:val="ConsPlusNormal"/>
        <w:jc w:val="both"/>
      </w:pPr>
    </w:p>
    <w:p w:rsidR="00516B5E" w:rsidRDefault="00516B5E">
      <w:pPr>
        <w:pStyle w:val="ConsPlusNormal"/>
        <w:jc w:val="right"/>
        <w:outlineLvl w:val="1"/>
      </w:pPr>
      <w:r>
        <w:t>Таблица 3</w:t>
      </w:r>
    </w:p>
    <w:p w:rsidR="00516B5E" w:rsidRDefault="00516B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2154"/>
      </w:tblGrid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516B5E" w:rsidRDefault="00516B5E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2154" w:type="dxa"/>
            <w:vAlign w:val="center"/>
          </w:tcPr>
          <w:p w:rsidR="00516B5E" w:rsidRDefault="00516B5E">
            <w:pPr>
              <w:pStyle w:val="ConsPlusNormal"/>
              <w:jc w:val="center"/>
            </w:pPr>
            <w:r>
              <w:t xml:space="preserve">Примененный </w:t>
            </w:r>
            <w:r>
              <w:lastRenderedPageBreak/>
              <w:t>понижающий коэффициент при установлении цен (тарифов) на электрическую энергию (мощность)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066" w:type="dxa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t>0,7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lastRenderedPageBreak/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0,7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 xml:space="preserve">юридические и физические лица, приобретающие электрическую энергию (мощность) в целях потребления на </w:t>
            </w:r>
            <w:r>
              <w:lastRenderedPageBreak/>
              <w:t>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0,7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516B5E" w:rsidRDefault="00516B5E">
            <w:pPr>
              <w:pStyle w:val="ConsPlusNormal"/>
              <w:jc w:val="both"/>
            </w:pPr>
            <w:r>
              <w:t>Население, проживающее в сельских населенных пунктах и приравненные к нему: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16B5E" w:rsidRDefault="00516B5E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t>0,7</w:t>
            </w:r>
          </w:p>
        </w:tc>
      </w:tr>
      <w:tr w:rsidR="00516B5E">
        <w:tc>
          <w:tcPr>
            <w:tcW w:w="737" w:type="dxa"/>
            <w:vAlign w:val="bottom"/>
          </w:tcPr>
          <w:p w:rsidR="00516B5E" w:rsidRDefault="00516B5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Потребители, приравненные к населению: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</w:pP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</w:tcPr>
          <w:p w:rsidR="00516B5E" w:rsidRDefault="00516B5E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</w:t>
            </w:r>
            <w:r>
              <w:lastRenderedPageBreak/>
              <w:t>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516B5E" w:rsidRDefault="00516B5E">
            <w:pPr>
              <w:pStyle w:val="ConsPlusNormal"/>
              <w:jc w:val="both"/>
            </w:pPr>
            <w: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16B5E" w:rsidRDefault="00516B5E">
            <w:pPr>
              <w:pStyle w:val="ConsPlusNormal"/>
              <w:jc w:val="both"/>
            </w:pPr>
            <w: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t>0,7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t>1,0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066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Содержащиеся за счет прихожан религиозные организации.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t>0,7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066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t>1,0</w:t>
            </w:r>
          </w:p>
        </w:tc>
      </w:tr>
      <w:tr w:rsidR="00516B5E">
        <w:tc>
          <w:tcPr>
            <w:tcW w:w="737" w:type="dxa"/>
          </w:tcPr>
          <w:p w:rsidR="00516B5E" w:rsidRDefault="00516B5E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066" w:type="dxa"/>
            <w:vAlign w:val="bottom"/>
          </w:tcPr>
          <w:p w:rsidR="00516B5E" w:rsidRDefault="00516B5E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516B5E" w:rsidRDefault="00516B5E">
            <w:pPr>
              <w:pStyle w:val="ConsPlusNormal"/>
              <w:jc w:val="both"/>
            </w:pPr>
            <w:r>
              <w:lastRenderedPageBreak/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2154" w:type="dxa"/>
          </w:tcPr>
          <w:p w:rsidR="00516B5E" w:rsidRDefault="00516B5E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</w:tbl>
    <w:p w:rsidR="00516B5E" w:rsidRDefault="00516B5E">
      <w:pPr>
        <w:pStyle w:val="ConsPlusNormal"/>
        <w:jc w:val="both"/>
      </w:pPr>
    </w:p>
    <w:p w:rsidR="00516B5E" w:rsidRDefault="00516B5E">
      <w:pPr>
        <w:pStyle w:val="ConsPlusNormal"/>
        <w:jc w:val="both"/>
      </w:pPr>
    </w:p>
    <w:p w:rsidR="00516B5E" w:rsidRDefault="00516B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67CE" w:rsidRDefault="008B67CE"/>
    <w:sectPr w:rsidR="008B67CE" w:rsidSect="006B18AF">
      <w:pgSz w:w="11906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B5E"/>
    <w:rsid w:val="00516B5E"/>
    <w:rsid w:val="006B18AF"/>
    <w:rsid w:val="007E0080"/>
    <w:rsid w:val="008B67CE"/>
    <w:rsid w:val="00B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7A8C"/>
  <w15:docId w15:val="{0BDD8DA0-9F67-41F2-9D03-D133556F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B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16B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6B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16B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16B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16B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16B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16B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951" TargetMode="External"/><Relationship Id="rId13" Type="http://schemas.openxmlformats.org/officeDocument/2006/relationships/hyperlink" Target="https://login.consultant.ru/link/?req=doc&amp;base=LAW&amp;n=41141&amp;dst=1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826&amp;dst=100021" TargetMode="External"/><Relationship Id="rId12" Type="http://schemas.openxmlformats.org/officeDocument/2006/relationships/hyperlink" Target="https://login.consultant.ru/link/?req=doc&amp;base=LAW&amp;n=41141&amp;dst=10000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1827&amp;dst=100010" TargetMode="External"/><Relationship Id="rId11" Type="http://schemas.openxmlformats.org/officeDocument/2006/relationships/hyperlink" Target="https://login.consultant.ru/link/?req=doc&amp;base=LAW&amp;n=41141&amp;dst=100006" TargetMode="External"/><Relationship Id="rId5" Type="http://schemas.openxmlformats.org/officeDocument/2006/relationships/hyperlink" Target="https://login.consultant.ru/link/?req=doc&amp;base=LAW&amp;n=469762&amp;dst=10109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141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3781&amp;dst=100098" TargetMode="External"/><Relationship Id="rId14" Type="http://schemas.openxmlformats.org/officeDocument/2006/relationships/hyperlink" Target="https://login.consultant.ru/link/?req=doc&amp;base=LAW&amp;n=4114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83F7-AF3E-4C68-B807-835875AA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8693</Words>
  <Characters>49553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Л. Кононец</dc:creator>
  <cp:lastModifiedBy>Татьяна О. Штыркова</cp:lastModifiedBy>
  <cp:revision>4</cp:revision>
  <dcterms:created xsi:type="dcterms:W3CDTF">2024-04-24T05:27:00Z</dcterms:created>
  <dcterms:modified xsi:type="dcterms:W3CDTF">2024-04-24T12:27:00Z</dcterms:modified>
</cp:coreProperties>
</file>